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1CCA" w14:textId="77777777" w:rsidR="00B46A39" w:rsidRDefault="00B46A39" w:rsidP="00577026">
      <w:pPr>
        <w:jc w:val="center"/>
      </w:pPr>
    </w:p>
    <w:p w14:paraId="196192E7" w14:textId="77777777" w:rsidR="00FC5FE4" w:rsidRDefault="00FC5FE4" w:rsidP="00FC5FE4">
      <w:pPr>
        <w:jc w:val="center"/>
      </w:pPr>
      <w:r w:rsidRPr="00205DD2">
        <w:t>INFORMATIVA SUL TRATTAMENTO DATI PERSONALI</w:t>
      </w:r>
    </w:p>
    <w:p w14:paraId="4F4D60F0" w14:textId="77777777" w:rsidR="00FC5FE4" w:rsidRDefault="00FC5FE4" w:rsidP="00FC5FE4">
      <w:pPr>
        <w:jc w:val="center"/>
      </w:pPr>
      <w:r w:rsidRPr="00205DD2">
        <w:t>ai sensi dell'art. 13 del Reg. UE 679/2016 (GDPR)</w:t>
      </w:r>
    </w:p>
    <w:p w14:paraId="668CB9CB" w14:textId="77777777" w:rsidR="00FC5FE4" w:rsidRDefault="00FC5FE4" w:rsidP="00FC5FE4">
      <w:pPr>
        <w:jc w:val="center"/>
      </w:pPr>
    </w:p>
    <w:p w14:paraId="3FC07C16" w14:textId="77777777" w:rsidR="00FC5FE4" w:rsidRDefault="00FC5FE4" w:rsidP="00FC5FE4">
      <w:r w:rsidRPr="00205DD2">
        <w:t xml:space="preserve">Il Comune di </w:t>
      </w:r>
      <w:r>
        <w:t>Olgiate Molgora</w:t>
      </w:r>
      <w:r w:rsidRPr="00205DD2">
        <w:t>, Titolare del Trattamento dei dati personali, vuole informarLa nel dettaglio sulle modalità del Trattamento dei suoi dati personali ai sensi dell'art. 13 del</w:t>
      </w:r>
      <w:r>
        <w:t xml:space="preserve"> </w:t>
      </w:r>
      <w:r w:rsidRPr="00205DD2">
        <w:t xml:space="preserve">Regolamento UE 679/2016. </w:t>
      </w:r>
    </w:p>
    <w:p w14:paraId="2AC262B8" w14:textId="77777777" w:rsidR="00FC5FE4" w:rsidRDefault="00FC5FE4" w:rsidP="00FC5FE4"/>
    <w:p w14:paraId="56651B94" w14:textId="77777777" w:rsidR="00FC5FE4" w:rsidRPr="00CD78AA" w:rsidRDefault="00FC5FE4" w:rsidP="00FC5FE4">
      <w:pPr>
        <w:pStyle w:val="Paragrafoelenco"/>
        <w:numPr>
          <w:ilvl w:val="0"/>
          <w:numId w:val="21"/>
        </w:numPr>
        <w:spacing w:after="160" w:line="278" w:lineRule="auto"/>
        <w:rPr>
          <w:b/>
          <w:bCs/>
        </w:rPr>
      </w:pPr>
      <w:r w:rsidRPr="00CD78AA">
        <w:rPr>
          <w:b/>
          <w:bCs/>
        </w:rPr>
        <w:t>Oggetto, Finalità e Liceità del trattamento</w:t>
      </w:r>
    </w:p>
    <w:p w14:paraId="7FDFD075" w14:textId="77777777" w:rsidR="00FC5FE4" w:rsidRDefault="00FC5FE4" w:rsidP="00FC5FE4">
      <w:pPr>
        <w:ind w:left="360"/>
      </w:pPr>
      <w:r w:rsidRPr="00205DD2">
        <w:t xml:space="preserve">La informiamo che i dati da lei conferiti saranno trattati per l’espletamento delle procedure selettive da parte del Comune di </w:t>
      </w:r>
      <w:r>
        <w:t>Olgiate Molgora</w:t>
      </w:r>
      <w:r w:rsidRPr="00205DD2">
        <w:t xml:space="preserve"> relative al reclutamento del personale dipendente e la pubblicazione sul sito istituzionale delle relative graduatorie. </w:t>
      </w:r>
    </w:p>
    <w:p w14:paraId="484D1496" w14:textId="77777777" w:rsidR="00FC5FE4" w:rsidRDefault="00FC5FE4" w:rsidP="00FC5FE4">
      <w:pPr>
        <w:ind w:left="360"/>
      </w:pPr>
      <w:r w:rsidRPr="00205DD2">
        <w:t xml:space="preserve">Le basi giuridiche che legittimano il trattamento sono le seguenti: </w:t>
      </w:r>
    </w:p>
    <w:p w14:paraId="501B908A" w14:textId="77777777" w:rsidR="00FC5FE4" w:rsidRDefault="00FC5FE4" w:rsidP="00FC5FE4">
      <w:pPr>
        <w:pStyle w:val="Paragrafoelenco"/>
        <w:numPr>
          <w:ilvl w:val="0"/>
          <w:numId w:val="25"/>
        </w:numPr>
      </w:pPr>
      <w:r w:rsidRPr="00205DD2">
        <w:t xml:space="preserve">adempimenti misure precontrattuali richieste dall’interessato [art. 6 par. 1 lett. b) GDPR]; </w:t>
      </w:r>
    </w:p>
    <w:p w14:paraId="4C84D400" w14:textId="77777777" w:rsidR="00FC5FE4" w:rsidRDefault="00FC5FE4" w:rsidP="00FC5FE4">
      <w:pPr>
        <w:pStyle w:val="Paragrafoelenco"/>
        <w:numPr>
          <w:ilvl w:val="0"/>
          <w:numId w:val="25"/>
        </w:numPr>
      </w:pPr>
      <w:r w:rsidRPr="00205DD2">
        <w:t xml:space="preserve">adempimento di obblighi di legge [art. 6 par. 1 lett. c) GDPR]; </w:t>
      </w:r>
    </w:p>
    <w:p w14:paraId="1EC5E3FC" w14:textId="77777777" w:rsidR="00FC5FE4" w:rsidRDefault="00FC5FE4" w:rsidP="00FC5FE4">
      <w:pPr>
        <w:pStyle w:val="Paragrafoelenco"/>
        <w:numPr>
          <w:ilvl w:val="0"/>
          <w:numId w:val="25"/>
        </w:numPr>
      </w:pPr>
      <w:r w:rsidRPr="00205DD2">
        <w:t>esecuzione di un compito di interesse pubblico, anche di natura rilevante, e l’esercizio di</w:t>
      </w:r>
      <w:r>
        <w:t xml:space="preserve">                                </w:t>
      </w:r>
    </w:p>
    <w:p w14:paraId="28C8082D" w14:textId="77777777" w:rsidR="00FC5FE4" w:rsidRDefault="00FC5FE4" w:rsidP="00FC5FE4">
      <w:pPr>
        <w:ind w:left="360"/>
      </w:pPr>
      <w:r>
        <w:t xml:space="preserve">             </w:t>
      </w:r>
      <w:r w:rsidRPr="0054740F">
        <w:t>funzioni</w:t>
      </w:r>
      <w:r w:rsidRPr="00205DD2">
        <w:t xml:space="preserve"> istituzionali dell’Ente [art. 6 par. 1 lett. e); art. 9 par. 2 </w:t>
      </w:r>
      <w:proofErr w:type="spellStart"/>
      <w:r w:rsidRPr="00205DD2">
        <w:t>lett</w:t>
      </w:r>
      <w:proofErr w:type="spellEnd"/>
      <w:r w:rsidRPr="00205DD2">
        <w:t xml:space="preserve"> g) GDPR]. </w:t>
      </w:r>
    </w:p>
    <w:p w14:paraId="1CEE60B8" w14:textId="77777777" w:rsidR="00FC5FE4" w:rsidRDefault="00FC5FE4" w:rsidP="00FC5FE4">
      <w:pPr>
        <w:ind w:left="360"/>
      </w:pPr>
      <w:r w:rsidRPr="00205DD2">
        <w:t xml:space="preserve">I trattamenti dei dati personali sono solo quelli indispensabili per l’assolvimento degli obblighi di legge connessi alla seguente fonte normativa, ossia: </w:t>
      </w:r>
    </w:p>
    <w:p w14:paraId="0001396E" w14:textId="77777777" w:rsidR="00FC5FE4" w:rsidRDefault="00FC5FE4" w:rsidP="00FC5FE4">
      <w:pPr>
        <w:pStyle w:val="Paragrafoelenco"/>
        <w:numPr>
          <w:ilvl w:val="0"/>
          <w:numId w:val="23"/>
        </w:numPr>
      </w:pPr>
      <w:r w:rsidRPr="00205DD2">
        <w:t xml:space="preserve">D.P.R. 09.05.1994, n. 487 e successive modificazioni ed integrazioni; </w:t>
      </w:r>
    </w:p>
    <w:p w14:paraId="4A04E87C" w14:textId="77777777" w:rsidR="00FC5FE4" w:rsidRDefault="00FC5FE4" w:rsidP="00FC5FE4">
      <w:pPr>
        <w:pStyle w:val="Paragrafoelenco"/>
        <w:numPr>
          <w:ilvl w:val="0"/>
          <w:numId w:val="23"/>
        </w:numPr>
      </w:pPr>
      <w:r w:rsidRPr="00205DD2">
        <w:t xml:space="preserve">D.P.R. 28.12.2000, n. 445/2000 e successive modificazioni ed integrazioni; </w:t>
      </w:r>
    </w:p>
    <w:p w14:paraId="3957A761" w14:textId="77777777" w:rsidR="00FC5FE4" w:rsidRDefault="00FC5FE4" w:rsidP="00FC5FE4">
      <w:pPr>
        <w:pStyle w:val="Paragrafoelenco"/>
        <w:numPr>
          <w:ilvl w:val="0"/>
          <w:numId w:val="23"/>
        </w:numPr>
      </w:pPr>
      <w:r w:rsidRPr="00205DD2">
        <w:t xml:space="preserve">D.lgs. 30.03.2001, n. 165 e successive modificazioni ed integrazioni (nello specifico art. 35 ter); </w:t>
      </w:r>
    </w:p>
    <w:p w14:paraId="72BCFCC4" w14:textId="77777777" w:rsidR="00FC5FE4" w:rsidRDefault="00FC5FE4" w:rsidP="00FC5FE4">
      <w:pPr>
        <w:pStyle w:val="Paragrafoelenco"/>
        <w:numPr>
          <w:ilvl w:val="0"/>
          <w:numId w:val="23"/>
        </w:numPr>
      </w:pPr>
      <w:r w:rsidRPr="00205DD2">
        <w:t xml:space="preserve">Il vigente Regolamento sull’Ordinamento degli Uffici e Servizi; </w:t>
      </w:r>
    </w:p>
    <w:p w14:paraId="5739E4D0" w14:textId="77777777" w:rsidR="00FC5FE4" w:rsidRDefault="00FC5FE4" w:rsidP="00FC5FE4">
      <w:pPr>
        <w:pStyle w:val="Paragrafoelenco"/>
        <w:numPr>
          <w:ilvl w:val="0"/>
          <w:numId w:val="23"/>
        </w:numPr>
      </w:pPr>
      <w:r w:rsidRPr="00205DD2">
        <w:t xml:space="preserve">Ulteriore normativa vigente all’atto della procedura selettiva. </w:t>
      </w:r>
    </w:p>
    <w:p w14:paraId="630BD1E8" w14:textId="77777777" w:rsidR="00FC5FE4" w:rsidRDefault="00FC5FE4" w:rsidP="00FC5FE4">
      <w:pPr>
        <w:ind w:left="360"/>
      </w:pPr>
      <w:r w:rsidRPr="00205DD2">
        <w:t xml:space="preserve">I dati raccolti saranno adeguati, pertinenti e limitati a quanto necessario rispetto alle finalità sopracitate [art. 5 </w:t>
      </w:r>
      <w:proofErr w:type="spellStart"/>
      <w:r w:rsidRPr="00205DD2">
        <w:t>parag</w:t>
      </w:r>
      <w:proofErr w:type="spellEnd"/>
      <w:r w:rsidRPr="00205DD2">
        <w:t xml:space="preserve">. 1 lett. c) del GDPR]. </w:t>
      </w:r>
    </w:p>
    <w:p w14:paraId="5780A305" w14:textId="77777777" w:rsidR="00FC5FE4" w:rsidRDefault="00FC5FE4" w:rsidP="00FC5FE4">
      <w:pPr>
        <w:ind w:left="360"/>
      </w:pPr>
    </w:p>
    <w:p w14:paraId="7CFAECAD" w14:textId="77777777" w:rsidR="00FC5FE4" w:rsidRPr="00CD78AA" w:rsidRDefault="00FC5FE4" w:rsidP="00FC5FE4">
      <w:pPr>
        <w:pStyle w:val="Paragrafoelenco"/>
        <w:numPr>
          <w:ilvl w:val="0"/>
          <w:numId w:val="21"/>
        </w:numPr>
        <w:rPr>
          <w:b/>
          <w:bCs/>
        </w:rPr>
      </w:pPr>
      <w:r w:rsidRPr="00CD78AA">
        <w:rPr>
          <w:b/>
          <w:bCs/>
        </w:rPr>
        <w:t xml:space="preserve">Modalità del trattamento </w:t>
      </w:r>
    </w:p>
    <w:p w14:paraId="41569E56" w14:textId="77777777" w:rsidR="00FC5FE4" w:rsidRDefault="00FC5FE4" w:rsidP="00FC5FE4">
      <w:pPr>
        <w:pStyle w:val="Paragrafoelenco"/>
      </w:pPr>
    </w:p>
    <w:p w14:paraId="33051BE4" w14:textId="77777777" w:rsidR="00FC5FE4" w:rsidRDefault="00FC5FE4" w:rsidP="00FC5FE4">
      <w:pPr>
        <w:ind w:left="360"/>
      </w:pPr>
      <w:r w:rsidRPr="00205DD2">
        <w:t>In base all’art. 4 n. 2) e precisamente: raccolta, registrazione, organizzazione, conservazione, consultazione, elaborazione, modifica, selezione, estrazione, raffronto, utilizzo,</w:t>
      </w:r>
      <w:r>
        <w:t xml:space="preserve"> </w:t>
      </w:r>
      <w:r w:rsidRPr="00205DD2">
        <w:t xml:space="preserve">interconnessione, blocco, comunicazione, cancellazione e distruzione dei dati. I dati personali sono sottoposti a trattamento elettronico e/o automatizzato, e in alcuni casi cartaceo. </w:t>
      </w:r>
    </w:p>
    <w:p w14:paraId="660BBAB7" w14:textId="77777777" w:rsidR="00FC5FE4" w:rsidRDefault="00FC5FE4" w:rsidP="00FC5FE4">
      <w:pPr>
        <w:ind w:left="709"/>
      </w:pPr>
    </w:p>
    <w:p w14:paraId="6B06E3DB" w14:textId="77777777" w:rsidR="00FC5FE4" w:rsidRPr="00CD78AA" w:rsidRDefault="00FC5FE4" w:rsidP="00FC5FE4">
      <w:pPr>
        <w:pStyle w:val="Paragrafoelenco"/>
        <w:numPr>
          <w:ilvl w:val="0"/>
          <w:numId w:val="21"/>
        </w:numPr>
        <w:rPr>
          <w:b/>
          <w:bCs/>
        </w:rPr>
      </w:pPr>
      <w:r w:rsidRPr="00CD78AA">
        <w:rPr>
          <w:b/>
          <w:bCs/>
        </w:rPr>
        <w:t xml:space="preserve">Tipologia dei dati </w:t>
      </w:r>
    </w:p>
    <w:p w14:paraId="02603F8C" w14:textId="77777777" w:rsidR="00FC5FE4" w:rsidRDefault="00FC5FE4" w:rsidP="00FC5FE4">
      <w:pPr>
        <w:ind w:left="360"/>
      </w:pPr>
    </w:p>
    <w:p w14:paraId="4172A26B" w14:textId="77777777" w:rsidR="00FC5FE4" w:rsidRDefault="00FC5FE4" w:rsidP="00FC5FE4">
      <w:pPr>
        <w:ind w:left="360"/>
      </w:pPr>
      <w:r w:rsidRPr="00205DD2">
        <w:t xml:space="preserve">I dati personali che verranno normalmente trattati sono: </w:t>
      </w:r>
    </w:p>
    <w:p w14:paraId="65CDC46E" w14:textId="77777777" w:rsidR="00FC5FE4" w:rsidRDefault="00FC5FE4" w:rsidP="00FC5FE4">
      <w:pPr>
        <w:pStyle w:val="Paragrafoelenco"/>
        <w:numPr>
          <w:ilvl w:val="0"/>
          <w:numId w:val="26"/>
        </w:numPr>
        <w:tabs>
          <w:tab w:val="left" w:pos="284"/>
        </w:tabs>
        <w:ind w:left="567" w:hanging="141"/>
      </w:pPr>
      <w:r w:rsidRPr="00205DD2">
        <w:t xml:space="preserve">dati identificativi e personali relativi alla situazione anagrafica, esperienza professionale, </w:t>
      </w:r>
      <w:r>
        <w:t xml:space="preserve">                   </w:t>
      </w:r>
    </w:p>
    <w:p w14:paraId="21F58D79" w14:textId="77777777" w:rsidR="00FC5FE4" w:rsidRDefault="00FC5FE4" w:rsidP="00FC5FE4">
      <w:pPr>
        <w:pStyle w:val="Paragrafoelenco"/>
        <w:ind w:left="567" w:hanging="141"/>
      </w:pPr>
      <w:r w:rsidRPr="00205DD2">
        <w:t xml:space="preserve">formazione, stato civile, patente, carta d’identità; </w:t>
      </w:r>
    </w:p>
    <w:p w14:paraId="644128CE" w14:textId="77777777" w:rsidR="00FC5FE4" w:rsidRDefault="00FC5FE4" w:rsidP="00FC5FE4">
      <w:pPr>
        <w:pStyle w:val="Paragrafoelenco"/>
        <w:ind w:left="567" w:hanging="141"/>
      </w:pPr>
      <w:r w:rsidRPr="00205DD2">
        <w:t xml:space="preserve">b) dati personali particolari idonei ad individuare alcune categorie protette; </w:t>
      </w:r>
    </w:p>
    <w:p w14:paraId="41248324" w14:textId="239461E8" w:rsidR="00FC5FE4" w:rsidRDefault="00FC5FE4" w:rsidP="00FC5FE4">
      <w:pPr>
        <w:pStyle w:val="Paragrafoelenco"/>
        <w:ind w:left="567" w:hanging="141"/>
      </w:pPr>
      <w:r w:rsidRPr="00205DD2">
        <w:lastRenderedPageBreak/>
        <w:t>c) dati personali giudiziari, idonei a rivelare i provvedimenti emergenti dal casellario giudiziale, dall’anagrafe delle sanzioni amministrative da reato o la qualità di imputato o di</w:t>
      </w:r>
      <w:r>
        <w:t xml:space="preserve"> </w:t>
      </w:r>
      <w:r w:rsidRPr="00205DD2">
        <w:t xml:space="preserve">indagato (art. 10 del GDPR). </w:t>
      </w:r>
    </w:p>
    <w:p w14:paraId="30C7E235" w14:textId="77777777" w:rsidR="00FC5FE4" w:rsidRDefault="00FC5FE4" w:rsidP="00FC5FE4">
      <w:pPr>
        <w:ind w:left="360"/>
      </w:pPr>
    </w:p>
    <w:p w14:paraId="7F3DD4D4" w14:textId="77777777" w:rsidR="00FC5FE4" w:rsidRDefault="00FC5FE4" w:rsidP="00FC5FE4">
      <w:pPr>
        <w:ind w:left="360"/>
      </w:pPr>
      <w:r w:rsidRPr="00205DD2">
        <w:t xml:space="preserve">I dati personali di cui ai punti a), b), c) raccolti, sono solo quelli indispensabili per l’assolvimento degli obblighi di legge connessi alla fonte normativa precedentemente elencata. </w:t>
      </w:r>
    </w:p>
    <w:p w14:paraId="021AD775" w14:textId="77777777" w:rsidR="00FC5FE4" w:rsidRDefault="00FC5FE4" w:rsidP="00FC5FE4">
      <w:pPr>
        <w:ind w:left="360"/>
      </w:pPr>
    </w:p>
    <w:p w14:paraId="5AC86284" w14:textId="77777777" w:rsidR="00FC5FE4" w:rsidRPr="00DE6B89" w:rsidRDefault="00FC5FE4" w:rsidP="00FC5FE4">
      <w:pPr>
        <w:pStyle w:val="Paragrafoelenco"/>
        <w:numPr>
          <w:ilvl w:val="0"/>
          <w:numId w:val="21"/>
        </w:numPr>
        <w:rPr>
          <w:b/>
          <w:bCs/>
        </w:rPr>
      </w:pPr>
      <w:r w:rsidRPr="00DE6B89">
        <w:rPr>
          <w:b/>
          <w:bCs/>
        </w:rPr>
        <w:t xml:space="preserve">Chi tratterà i dati </w:t>
      </w:r>
    </w:p>
    <w:p w14:paraId="547858F1" w14:textId="77777777" w:rsidR="00FC5FE4" w:rsidRDefault="00FC5FE4" w:rsidP="00FC5FE4">
      <w:pPr>
        <w:pStyle w:val="Paragrafoelenco"/>
      </w:pPr>
    </w:p>
    <w:p w14:paraId="27F8F11D" w14:textId="77777777" w:rsidR="00FC5FE4" w:rsidRDefault="00FC5FE4" w:rsidP="00FC5FE4">
      <w:pPr>
        <w:ind w:left="360"/>
      </w:pPr>
      <w:r w:rsidRPr="00205DD2">
        <w:t xml:space="preserve">I “destinatari” dell’utilizzo dei dati personali sono tutti i dipendenti individuati e autorizzati a detto utilizzo e che risultano assegnati ai servizi competenti per il reclutamento delle risorse umane del Comune di </w:t>
      </w:r>
      <w:r>
        <w:t>Olgiate Molgora</w:t>
      </w:r>
      <w:r w:rsidRPr="00205DD2">
        <w:t xml:space="preserve">, nonché eventuali altre pubbliche amministrazioni presso cui la persona interessata può lavorare successivamente e altri enti pubblici o privati, su richiesta dell’interessato, per il proprio trattamento economico e previdenziale. </w:t>
      </w:r>
    </w:p>
    <w:p w14:paraId="1446BE07" w14:textId="77777777" w:rsidR="00FC5FE4" w:rsidRDefault="00FC5FE4" w:rsidP="00FC5FE4">
      <w:pPr>
        <w:ind w:left="360"/>
      </w:pPr>
    </w:p>
    <w:p w14:paraId="78F4D9DF" w14:textId="77777777" w:rsidR="00FC5FE4" w:rsidRPr="00DE6B89" w:rsidRDefault="00FC5FE4" w:rsidP="00FC5FE4">
      <w:pPr>
        <w:pStyle w:val="Paragrafoelenco"/>
        <w:numPr>
          <w:ilvl w:val="0"/>
          <w:numId w:val="21"/>
        </w:numPr>
        <w:rPr>
          <w:b/>
          <w:bCs/>
        </w:rPr>
      </w:pPr>
      <w:r w:rsidRPr="00DE6B89">
        <w:rPr>
          <w:b/>
          <w:bCs/>
        </w:rPr>
        <w:t xml:space="preserve">Dove sono i dati </w:t>
      </w:r>
    </w:p>
    <w:p w14:paraId="64573D37" w14:textId="77777777" w:rsidR="00FC5FE4" w:rsidRDefault="00FC5FE4" w:rsidP="00FC5FE4">
      <w:pPr>
        <w:pStyle w:val="Paragrafoelenco"/>
      </w:pPr>
    </w:p>
    <w:p w14:paraId="01D454E8" w14:textId="77777777" w:rsidR="00FC5FE4" w:rsidRDefault="00FC5FE4" w:rsidP="00FC5FE4">
      <w:pPr>
        <w:ind w:left="360"/>
      </w:pPr>
      <w:r w:rsidRPr="00205DD2">
        <w:t xml:space="preserve">La gestione e la conservazione, nonché la messa in sicurezza dei dati raccolti avverranno attraverso il servizio di protocollazione comunale, i dati in formato cartaceo vengono tenuti in faldoni protetti ed accessibili solo dal personale autorizzato. Non è previsto il trasferimento dei al di fuori dell’Unione Europea. </w:t>
      </w:r>
    </w:p>
    <w:p w14:paraId="49C9E74D" w14:textId="77777777" w:rsidR="00FC5FE4" w:rsidRDefault="00FC5FE4" w:rsidP="00FC5FE4">
      <w:pPr>
        <w:ind w:left="360"/>
      </w:pPr>
    </w:p>
    <w:p w14:paraId="61BB5674" w14:textId="77777777" w:rsidR="00FC5FE4" w:rsidRPr="00DE6B89" w:rsidRDefault="00FC5FE4" w:rsidP="00FC5FE4">
      <w:pPr>
        <w:pStyle w:val="Paragrafoelenco"/>
        <w:numPr>
          <w:ilvl w:val="0"/>
          <w:numId w:val="21"/>
        </w:numPr>
        <w:rPr>
          <w:b/>
          <w:bCs/>
        </w:rPr>
      </w:pPr>
      <w:r w:rsidRPr="00DE6B89">
        <w:rPr>
          <w:b/>
          <w:bCs/>
        </w:rPr>
        <w:t xml:space="preserve">Tempi di conservazione </w:t>
      </w:r>
    </w:p>
    <w:p w14:paraId="6AF09D0B" w14:textId="77777777" w:rsidR="00FC5FE4" w:rsidRDefault="00FC5FE4" w:rsidP="00FC5FE4">
      <w:pPr>
        <w:ind w:left="360"/>
      </w:pPr>
    </w:p>
    <w:p w14:paraId="2BC5A755" w14:textId="77777777" w:rsidR="00FC5FE4" w:rsidRDefault="00FC5FE4" w:rsidP="00FC5FE4">
      <w:pPr>
        <w:ind w:left="360"/>
      </w:pPr>
      <w:r w:rsidRPr="00205DD2">
        <w:t xml:space="preserve">I dati personali trattati verranno conservati per tutto il periodo necessario all'espletamento dei diversi procedimenti e processi connessi. In particolare all’espletamento delle procedure selettive e concorsuali, e successivamente in base alla durata della graduatoria risultante dalla procedura concorsuale. Per tutti gli altri casi la conservazione avverrà nel rispetto di quanto previsto dalla normativa in materia di conservazione di documentazione da parte delle Pubbliche Amministrazioni. </w:t>
      </w:r>
    </w:p>
    <w:p w14:paraId="58B136ED" w14:textId="77777777" w:rsidR="00FC5FE4" w:rsidRDefault="00FC5FE4" w:rsidP="00FC5FE4">
      <w:pPr>
        <w:ind w:left="360"/>
      </w:pPr>
    </w:p>
    <w:p w14:paraId="21951424" w14:textId="77777777" w:rsidR="00FC5FE4" w:rsidRPr="0054740F" w:rsidRDefault="00FC5FE4" w:rsidP="00FC5FE4">
      <w:pPr>
        <w:pStyle w:val="Paragrafoelenco"/>
        <w:numPr>
          <w:ilvl w:val="0"/>
          <w:numId w:val="21"/>
        </w:numPr>
        <w:rPr>
          <w:b/>
          <w:bCs/>
        </w:rPr>
      </w:pPr>
      <w:r w:rsidRPr="0054740F">
        <w:rPr>
          <w:b/>
          <w:bCs/>
        </w:rPr>
        <w:t xml:space="preserve">Comunicazione a terzi </w:t>
      </w:r>
    </w:p>
    <w:p w14:paraId="6F326E16" w14:textId="77777777" w:rsidR="00FC5FE4" w:rsidRDefault="00FC5FE4" w:rsidP="00FC5FE4">
      <w:pPr>
        <w:ind w:left="360"/>
      </w:pPr>
    </w:p>
    <w:p w14:paraId="7CB626FE" w14:textId="77777777" w:rsidR="00FC5FE4" w:rsidRDefault="00FC5FE4" w:rsidP="00FC5FE4">
      <w:pPr>
        <w:ind w:left="360"/>
      </w:pPr>
      <w:r w:rsidRPr="00205DD2">
        <w:t xml:space="preserve">I suoi dati potranno essere comunicati nei confronti dei soggetti terzi di cui: </w:t>
      </w:r>
    </w:p>
    <w:p w14:paraId="7302D8C7" w14:textId="77777777" w:rsidR="00FC5FE4" w:rsidRDefault="00FC5FE4" w:rsidP="00FC5FE4">
      <w:pPr>
        <w:pStyle w:val="Paragrafoelenco"/>
        <w:numPr>
          <w:ilvl w:val="0"/>
          <w:numId w:val="24"/>
        </w:numPr>
      </w:pPr>
      <w:r w:rsidRPr="00205DD2">
        <w:t xml:space="preserve">alle altre Pubbliche Amministrazioni per lo svolgimento delle loro funzioni istituzionali </w:t>
      </w:r>
      <w:r>
        <w:t xml:space="preserve"> </w:t>
      </w:r>
    </w:p>
    <w:p w14:paraId="4F4349E5" w14:textId="77777777" w:rsidR="00FC5FE4" w:rsidRDefault="00FC5FE4" w:rsidP="00FC5FE4">
      <w:pPr>
        <w:ind w:left="360"/>
      </w:pPr>
      <w:r>
        <w:t xml:space="preserve">              </w:t>
      </w:r>
      <w:r w:rsidRPr="00205DD2">
        <w:t xml:space="preserve">nei limiti stabiliti dalla legge e dai regolamenti (esempio: Dipartimento Funzione </w:t>
      </w:r>
      <w:r>
        <w:t xml:space="preserve">   </w:t>
      </w:r>
    </w:p>
    <w:p w14:paraId="6376BCEB" w14:textId="77777777" w:rsidR="00FC5FE4" w:rsidRDefault="00FC5FE4" w:rsidP="00FC5FE4">
      <w:pPr>
        <w:ind w:left="360"/>
      </w:pPr>
      <w:r>
        <w:t xml:space="preserve">              </w:t>
      </w:r>
      <w:r w:rsidRPr="00205DD2">
        <w:t>Pubblica</w:t>
      </w:r>
      <w:r>
        <w:t xml:space="preserve"> </w:t>
      </w:r>
      <w:r w:rsidRPr="00205DD2">
        <w:t xml:space="preserve">Presidenza del Consiglio dei Ministri per le iscrizioni attraverso il Nuovo </w:t>
      </w:r>
      <w:r>
        <w:t xml:space="preserve">        </w:t>
      </w:r>
    </w:p>
    <w:p w14:paraId="5D3A5E55" w14:textId="77777777" w:rsidR="00FC5FE4" w:rsidRDefault="00FC5FE4" w:rsidP="00FC5FE4">
      <w:pPr>
        <w:ind w:left="360"/>
      </w:pPr>
      <w:r>
        <w:t xml:space="preserve">              </w:t>
      </w:r>
      <w:r w:rsidRPr="00205DD2">
        <w:t xml:space="preserve">Portale del Reclutamento </w:t>
      </w:r>
      <w:proofErr w:type="spellStart"/>
      <w:r w:rsidRPr="00205DD2">
        <w:t>InPa</w:t>
      </w:r>
      <w:proofErr w:type="spellEnd"/>
      <w:r w:rsidRPr="00205DD2">
        <w:t xml:space="preserve">); </w:t>
      </w:r>
    </w:p>
    <w:p w14:paraId="2341D05A" w14:textId="77777777" w:rsidR="00FC5FE4" w:rsidRDefault="00FC5FE4" w:rsidP="00FC5FE4">
      <w:pPr>
        <w:pStyle w:val="Paragrafoelenco"/>
        <w:numPr>
          <w:ilvl w:val="0"/>
          <w:numId w:val="24"/>
        </w:numPr>
      </w:pPr>
      <w:r w:rsidRPr="00205DD2">
        <w:t xml:space="preserve">altri Enti pubblici convenzionati con il Comune di </w:t>
      </w:r>
      <w:r>
        <w:t>Olgiate Molgora</w:t>
      </w:r>
      <w:r w:rsidRPr="00205DD2">
        <w:t xml:space="preserve"> per la condivisione </w:t>
      </w:r>
    </w:p>
    <w:p w14:paraId="2EE2CEA2" w14:textId="77777777" w:rsidR="00FC5FE4" w:rsidRDefault="00FC5FE4" w:rsidP="00FC5FE4">
      <w:r>
        <w:t xml:space="preserve">                    </w:t>
      </w:r>
      <w:r w:rsidRPr="00205DD2">
        <w:t xml:space="preserve">delle graduatorie. </w:t>
      </w:r>
    </w:p>
    <w:p w14:paraId="4E1DF0B2" w14:textId="77777777" w:rsidR="00FC5FE4" w:rsidRDefault="00FC5FE4" w:rsidP="00FC5FE4"/>
    <w:p w14:paraId="6DA7C051" w14:textId="77777777" w:rsidR="00FC5FE4" w:rsidRPr="0091409D" w:rsidRDefault="00FC5FE4" w:rsidP="00FC5FE4">
      <w:pPr>
        <w:pStyle w:val="Paragrafoelenco"/>
        <w:numPr>
          <w:ilvl w:val="0"/>
          <w:numId w:val="21"/>
        </w:numPr>
      </w:pPr>
      <w:r w:rsidRPr="0091409D">
        <w:rPr>
          <w:b/>
          <w:bCs/>
        </w:rPr>
        <w:t xml:space="preserve">Natura del conferimento dei dati </w:t>
      </w:r>
    </w:p>
    <w:p w14:paraId="5789D398" w14:textId="77777777" w:rsidR="00FC5FE4" w:rsidRDefault="00FC5FE4" w:rsidP="00FC5FE4"/>
    <w:p w14:paraId="5D8744E9" w14:textId="77777777" w:rsidR="00FC5FE4" w:rsidRDefault="00FC5FE4" w:rsidP="00FC5FE4">
      <w:pPr>
        <w:ind w:left="426"/>
      </w:pPr>
      <w:r w:rsidRPr="00205DD2">
        <w:t>Il conferimento dei dati personali relativi al trattamento ha natura obbligatoria per l’espletamento e per la gestione della fase di reclutamento del personale.</w:t>
      </w:r>
      <w:r>
        <w:t xml:space="preserve">  </w:t>
      </w:r>
    </w:p>
    <w:p w14:paraId="296B7E8E" w14:textId="77777777" w:rsidR="00FC5FE4" w:rsidRDefault="00FC5FE4" w:rsidP="00FC5FE4">
      <w:pPr>
        <w:ind w:left="426"/>
      </w:pPr>
      <w:r w:rsidRPr="00205DD2">
        <w:lastRenderedPageBreak/>
        <w:t xml:space="preserve">L’eventuale, parziale o totale rifiuto a comunicare dati personali o l’opposizione al loro trattamento comporterà l’impossibilità, da parte del Comune di </w:t>
      </w:r>
      <w:r>
        <w:t>Olgiate Molgora</w:t>
      </w:r>
      <w:r w:rsidRPr="00205DD2">
        <w:t xml:space="preserve">, di perseguire le sopra citate finalità o di adempiere alle attività e dar corso alle operazioni che richiedano tali dati. </w:t>
      </w:r>
    </w:p>
    <w:p w14:paraId="1BE2D43F" w14:textId="77777777" w:rsidR="00FC5FE4" w:rsidRDefault="00FC5FE4" w:rsidP="00FC5FE4"/>
    <w:p w14:paraId="67F53360" w14:textId="77777777" w:rsidR="00FC5FE4" w:rsidRPr="003E6094" w:rsidRDefault="00FC5FE4" w:rsidP="00FC5FE4">
      <w:pPr>
        <w:pStyle w:val="Paragrafoelenco"/>
        <w:numPr>
          <w:ilvl w:val="0"/>
          <w:numId w:val="21"/>
        </w:numPr>
        <w:rPr>
          <w:b/>
          <w:bCs/>
        </w:rPr>
      </w:pPr>
      <w:r w:rsidRPr="003E6094">
        <w:rPr>
          <w:b/>
          <w:bCs/>
        </w:rPr>
        <w:t xml:space="preserve">Diritti dell’interessato </w:t>
      </w:r>
    </w:p>
    <w:p w14:paraId="44C0D672" w14:textId="77777777" w:rsidR="00FC5FE4" w:rsidRDefault="00FC5FE4" w:rsidP="00FC5FE4"/>
    <w:p w14:paraId="34EFB4D2" w14:textId="77777777" w:rsidR="00FC5FE4" w:rsidRDefault="00FC5FE4" w:rsidP="00FC5FE4">
      <w:pPr>
        <w:ind w:left="426"/>
      </w:pPr>
      <w:r w:rsidRPr="00205DD2">
        <w:t>In base al nuovo Regolamento Europeo (</w:t>
      </w:r>
      <w:proofErr w:type="spellStart"/>
      <w:r w:rsidRPr="00205DD2">
        <w:t>Artt</w:t>
      </w:r>
      <w:proofErr w:type="spellEnd"/>
      <w:r w:rsidRPr="00205DD2">
        <w:t xml:space="preserve">: 15, 16, 17, 18, 19, 20, 21) gli interessati possono avvalersi di diversi diritti, elencati qui di seguito: </w:t>
      </w:r>
    </w:p>
    <w:p w14:paraId="6AF8BB39" w14:textId="77777777" w:rsidR="00FC5FE4" w:rsidRDefault="00FC5FE4" w:rsidP="00FC5FE4">
      <w:pPr>
        <w:pStyle w:val="Paragrafoelenco"/>
        <w:numPr>
          <w:ilvl w:val="0"/>
          <w:numId w:val="22"/>
        </w:numPr>
        <w:ind w:left="993" w:hanging="283"/>
      </w:pPr>
      <w:r w:rsidRPr="00205DD2">
        <w:t xml:space="preserve">di chiedere l'accesso ai propri dati personali forniti; </w:t>
      </w:r>
    </w:p>
    <w:p w14:paraId="633358DD" w14:textId="77777777" w:rsidR="00FC5FE4" w:rsidRDefault="00FC5FE4" w:rsidP="00FC5FE4">
      <w:pPr>
        <w:pStyle w:val="Paragrafoelenco"/>
        <w:numPr>
          <w:ilvl w:val="0"/>
          <w:numId w:val="22"/>
        </w:numPr>
        <w:ind w:left="993" w:hanging="283"/>
      </w:pPr>
      <w:r w:rsidRPr="00205DD2">
        <w:t xml:space="preserve">di ottenere la rettifica o la cancellazione degli stessi o la limitazione del trattamento che lo riguardano; </w:t>
      </w:r>
    </w:p>
    <w:p w14:paraId="43E50A80" w14:textId="77777777" w:rsidR="00FC5FE4" w:rsidRDefault="00FC5FE4" w:rsidP="00FC5FE4">
      <w:pPr>
        <w:pStyle w:val="Paragrafoelenco"/>
        <w:numPr>
          <w:ilvl w:val="0"/>
          <w:numId w:val="22"/>
        </w:numPr>
        <w:ind w:left="993" w:hanging="283"/>
      </w:pPr>
      <w:r w:rsidRPr="00205DD2">
        <w:t xml:space="preserve">di opporsi al trattamento; </w:t>
      </w:r>
    </w:p>
    <w:p w14:paraId="44D09FC6" w14:textId="77777777" w:rsidR="00FC5FE4" w:rsidRDefault="00FC5FE4" w:rsidP="00FC5FE4">
      <w:pPr>
        <w:pStyle w:val="Paragrafoelenco"/>
        <w:numPr>
          <w:ilvl w:val="0"/>
          <w:numId w:val="22"/>
        </w:numPr>
        <w:ind w:left="993" w:hanging="283"/>
      </w:pPr>
      <w:r w:rsidRPr="00205DD2">
        <w:t xml:space="preserve">alla portabilità dei dati; </w:t>
      </w:r>
    </w:p>
    <w:p w14:paraId="128E4F84" w14:textId="77777777" w:rsidR="00FC5FE4" w:rsidRDefault="00FC5FE4" w:rsidP="00FC5FE4">
      <w:pPr>
        <w:pStyle w:val="Paragrafoelenco"/>
        <w:numPr>
          <w:ilvl w:val="0"/>
          <w:numId w:val="22"/>
        </w:numPr>
        <w:ind w:left="993" w:hanging="283"/>
      </w:pPr>
      <w:r w:rsidRPr="00205DD2">
        <w:t xml:space="preserve">di revocare il consenso; </w:t>
      </w:r>
    </w:p>
    <w:p w14:paraId="788D3399" w14:textId="77777777" w:rsidR="00FC5FE4" w:rsidRDefault="00FC5FE4" w:rsidP="00FC5FE4">
      <w:pPr>
        <w:pStyle w:val="Paragrafoelenco"/>
        <w:numPr>
          <w:ilvl w:val="0"/>
          <w:numId w:val="22"/>
        </w:numPr>
        <w:ind w:left="993" w:hanging="283"/>
      </w:pPr>
      <w:r w:rsidRPr="00205DD2">
        <w:t xml:space="preserve">di proporre reclamo all'autorità di controllo (Garante Privacy). </w:t>
      </w:r>
    </w:p>
    <w:p w14:paraId="5C015AB5" w14:textId="77777777" w:rsidR="00FC5FE4" w:rsidRDefault="00FC5FE4" w:rsidP="00FC5FE4">
      <w:pPr>
        <w:ind w:left="360"/>
      </w:pPr>
    </w:p>
    <w:p w14:paraId="3B01C1C6" w14:textId="77777777" w:rsidR="00FC5FE4" w:rsidRDefault="00FC5FE4" w:rsidP="00FC5FE4">
      <w:pPr>
        <w:pStyle w:val="Paragrafoelenco"/>
        <w:numPr>
          <w:ilvl w:val="0"/>
          <w:numId w:val="21"/>
        </w:numPr>
      </w:pPr>
      <w:r w:rsidRPr="003E6094">
        <w:rPr>
          <w:b/>
          <w:bCs/>
        </w:rPr>
        <w:t>Modalità di esercizio dei diritti e richiesta informazioni sulla protezione dei dati personali</w:t>
      </w:r>
      <w:r w:rsidRPr="00205DD2">
        <w:t xml:space="preserve"> </w:t>
      </w:r>
    </w:p>
    <w:p w14:paraId="4D73919C" w14:textId="77777777" w:rsidR="00FC5FE4" w:rsidRDefault="00FC5FE4" w:rsidP="00FC5FE4">
      <w:pPr>
        <w:ind w:left="360"/>
      </w:pPr>
    </w:p>
    <w:p w14:paraId="65A5EEDA" w14:textId="77777777" w:rsidR="00FC5FE4" w:rsidRDefault="00FC5FE4" w:rsidP="00FC5FE4">
      <w:pPr>
        <w:ind w:left="360"/>
      </w:pPr>
      <w:r w:rsidRPr="00205DD2">
        <w:t>È possibile esercitare i propri diritti o richiedere altre informazioni sul trattamento dei dati personali da parte del Titolare, inviando un’email all’indirizz</w:t>
      </w:r>
      <w:r>
        <w:t xml:space="preserve">o </w:t>
      </w:r>
      <w:r w:rsidRPr="007E4DA9">
        <w:rPr>
          <w:u w:val="single"/>
        </w:rPr>
        <w:t>comune.olgiatemolgora@pec.regione.lombardia.it</w:t>
      </w:r>
    </w:p>
    <w:p w14:paraId="29C91197" w14:textId="77777777" w:rsidR="00FC5FE4" w:rsidRDefault="00FC5FE4" w:rsidP="00FC5FE4"/>
    <w:p w14:paraId="21B49304" w14:textId="77777777" w:rsidR="00FC5FE4" w:rsidRPr="003E6094" w:rsidRDefault="00FC5FE4" w:rsidP="00FC5FE4">
      <w:pPr>
        <w:pStyle w:val="Paragrafoelenco"/>
        <w:numPr>
          <w:ilvl w:val="0"/>
          <w:numId w:val="21"/>
        </w:numPr>
        <w:rPr>
          <w:b/>
          <w:bCs/>
        </w:rPr>
      </w:pPr>
      <w:r w:rsidRPr="003E6094">
        <w:rPr>
          <w:b/>
          <w:bCs/>
        </w:rPr>
        <w:t xml:space="preserve">Responsabile protezione dati </w:t>
      </w:r>
    </w:p>
    <w:p w14:paraId="2778CD08" w14:textId="77777777" w:rsidR="00FC5FE4" w:rsidRDefault="00FC5FE4" w:rsidP="00FC5FE4">
      <w:pPr>
        <w:ind w:left="360"/>
      </w:pPr>
    </w:p>
    <w:p w14:paraId="605E77CF" w14:textId="77777777" w:rsidR="00FC5FE4" w:rsidRDefault="00FC5FE4" w:rsidP="00FC5FE4">
      <w:pPr>
        <w:ind w:left="360"/>
      </w:pPr>
      <w:r w:rsidRPr="00205DD2">
        <w:t xml:space="preserve">Il Responsabile della protezione dei dati nominato dal Comune di </w:t>
      </w:r>
      <w:r>
        <w:t>Olgiate Molgora</w:t>
      </w:r>
      <w:r w:rsidRPr="00205DD2">
        <w:t xml:space="preserve"> </w:t>
      </w:r>
      <w:r>
        <w:t xml:space="preserve">Ditta </w:t>
      </w:r>
    </w:p>
    <w:p w14:paraId="23271A1E" w14:textId="77777777" w:rsidR="00FC5FE4" w:rsidRDefault="00FC5FE4" w:rsidP="00FC5FE4">
      <w:pPr>
        <w:ind w:left="360"/>
      </w:pPr>
      <w:r>
        <w:t>Trust Data Solutions S.R.L. - Cantù</w:t>
      </w:r>
    </w:p>
    <w:p w14:paraId="2E21A32D" w14:textId="77777777" w:rsidR="00FC5FE4" w:rsidRDefault="00FC5FE4" w:rsidP="00FC5FE4">
      <w:pPr>
        <w:ind w:left="360"/>
      </w:pPr>
    </w:p>
    <w:p w14:paraId="5B7DCA9D" w14:textId="77777777" w:rsidR="00FC5FE4" w:rsidRPr="004C5F98" w:rsidRDefault="00FC5FE4" w:rsidP="00FC5FE4">
      <w:pPr>
        <w:ind w:left="360"/>
        <w:rPr>
          <w:b/>
          <w:bCs/>
        </w:rPr>
      </w:pPr>
      <w:r w:rsidRPr="004C5F98">
        <w:rPr>
          <w:b/>
          <w:bCs/>
        </w:rPr>
        <w:t xml:space="preserve">Per presa visione </w:t>
      </w:r>
    </w:p>
    <w:p w14:paraId="03D2DE01" w14:textId="77777777" w:rsidR="00FC5FE4" w:rsidRDefault="00FC5FE4" w:rsidP="00FC5FE4">
      <w:pPr>
        <w:ind w:left="360"/>
      </w:pPr>
    </w:p>
    <w:p w14:paraId="4B9B6E3B" w14:textId="77777777" w:rsidR="00FC5FE4" w:rsidRDefault="00FC5FE4" w:rsidP="00FC5FE4">
      <w:pPr>
        <w:ind w:left="360"/>
      </w:pPr>
      <w:r w:rsidRPr="00205DD2">
        <w:t>Dichiaro di aver letto e compreso il contenuto dell'Informativa sul trattamento dei dati personali.</w:t>
      </w:r>
    </w:p>
    <w:p w14:paraId="24E0AB2C" w14:textId="77777777" w:rsidR="00FC5FE4" w:rsidRDefault="00FC5FE4" w:rsidP="00FC5FE4">
      <w:pPr>
        <w:ind w:left="360"/>
      </w:pPr>
    </w:p>
    <w:p w14:paraId="5A137360" w14:textId="77777777" w:rsidR="00FC5FE4" w:rsidRDefault="00FC5FE4" w:rsidP="00FC5FE4">
      <w:pPr>
        <w:ind w:left="360"/>
      </w:pPr>
    </w:p>
    <w:p w14:paraId="373E1326" w14:textId="77777777" w:rsidR="00FC5FE4" w:rsidRDefault="00FC5FE4" w:rsidP="00FC5FE4">
      <w:pPr>
        <w:ind w:left="360"/>
      </w:pPr>
      <w:r>
        <w:t xml:space="preserve">Luogo e data   </w:t>
      </w:r>
    </w:p>
    <w:p w14:paraId="63717A82" w14:textId="77777777" w:rsidR="00FC5FE4" w:rsidRDefault="00FC5FE4" w:rsidP="00FC5FE4">
      <w:pPr>
        <w:ind w:left="360"/>
      </w:pPr>
    </w:p>
    <w:p w14:paraId="2887CFF2" w14:textId="77777777" w:rsidR="00FC5FE4" w:rsidRPr="00FF408D" w:rsidRDefault="00FC5FE4" w:rsidP="00FC5FE4">
      <w:pPr>
        <w:ind w:left="360"/>
        <w:rPr>
          <w:sz w:val="20"/>
          <w:szCs w:val="20"/>
        </w:rPr>
      </w:pPr>
      <w:r>
        <w:tab/>
      </w:r>
      <w:r>
        <w:tab/>
      </w:r>
      <w:r>
        <w:tab/>
      </w:r>
      <w:r>
        <w:tab/>
      </w:r>
      <w:r>
        <w:tab/>
      </w:r>
      <w:r>
        <w:tab/>
      </w:r>
      <w:r>
        <w:tab/>
      </w:r>
      <w:r>
        <w:tab/>
      </w:r>
      <w:r w:rsidRPr="00FF408D">
        <w:rPr>
          <w:sz w:val="20"/>
          <w:szCs w:val="20"/>
        </w:rPr>
        <w:t xml:space="preserve">FIRMA DEL DICHIARANTE       </w:t>
      </w:r>
    </w:p>
    <w:sectPr w:rsidR="00FC5FE4" w:rsidRPr="00FF408D" w:rsidSect="00856CD3">
      <w:headerReference w:type="default" r:id="rId7"/>
      <w:footerReference w:type="default" r:id="rId8"/>
      <w:pgSz w:w="11906" w:h="16838"/>
      <w:pgMar w:top="426" w:right="1134" w:bottom="1134" w:left="1134" w:header="454"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995E" w14:textId="77777777" w:rsidR="00475435" w:rsidRDefault="00475435">
      <w:r>
        <w:separator/>
      </w:r>
    </w:p>
  </w:endnote>
  <w:endnote w:type="continuationSeparator" w:id="0">
    <w:p w14:paraId="1EABD915" w14:textId="77777777" w:rsidR="00475435" w:rsidRDefault="0047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2DD8" w14:textId="77777777" w:rsidR="00475435" w:rsidRDefault="00475435">
    <w:pPr>
      <w:ind w:right="-622"/>
      <w:jc w:val="both"/>
      <w:rPr>
        <w:b/>
        <w:bCs/>
        <w:color w:val="0000FF"/>
        <w:sz w:val="22"/>
      </w:rPr>
    </w:pPr>
    <w:r>
      <w:rPr>
        <w:b/>
        <w:bCs/>
        <w:color w:val="0000FF"/>
        <w:sz w:val="22"/>
      </w:rPr>
      <w:t xml:space="preserve"> </w:t>
    </w:r>
  </w:p>
  <w:p w14:paraId="0DD1967B" w14:textId="0E7269DC" w:rsidR="00475435" w:rsidRDefault="00475435">
    <w:pPr>
      <w:pBdr>
        <w:top w:val="single" w:sz="4" w:space="1" w:color="auto"/>
        <w:left w:val="single" w:sz="4" w:space="4" w:color="auto"/>
        <w:bottom w:val="single" w:sz="4" w:space="1" w:color="auto"/>
        <w:right w:val="single" w:sz="4" w:space="4" w:color="auto"/>
      </w:pBdr>
      <w:ind w:right="-622"/>
      <w:jc w:val="both"/>
    </w:pPr>
    <w:r>
      <w:t xml:space="preserve">Via Stazione 20 - e-mail </w:t>
    </w:r>
    <w:r w:rsidR="00FC5FE4">
      <w:t>personale</w:t>
    </w:r>
    <w:r>
      <w:t xml:space="preserve">@comune.olgiatemolgora.lc.it Cod.Fisc.85001390138 - Partita Iva 00767250137 </w:t>
    </w:r>
    <w:r w:rsidR="00FC5FE4">
      <w:rPr>
        <w:i/>
        <w:iCs/>
        <w:sz w:val="22"/>
      </w:rPr>
      <w:t>Personale</w:t>
    </w:r>
    <w:r>
      <w:rPr>
        <w:i/>
        <w:iCs/>
        <w:sz w:val="22"/>
      </w:rPr>
      <w:t xml:space="preserve"> 03999112</w:t>
    </w:r>
    <w:r w:rsidR="00FC5FE4">
      <w:rPr>
        <w:i/>
        <w:iCs/>
        <w:sz w:val="22"/>
      </w:rPr>
      <w:t>40</w:t>
    </w:r>
    <w:r>
      <w:rPr>
        <w:i/>
        <w:iCs/>
        <w:sz w:val="22"/>
      </w:rPr>
      <w:t xml:space="preserve">    –   Fax 0399911225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0928" w14:textId="77777777" w:rsidR="00475435" w:rsidRDefault="00475435">
      <w:r>
        <w:separator/>
      </w:r>
    </w:p>
  </w:footnote>
  <w:footnote w:type="continuationSeparator" w:id="0">
    <w:p w14:paraId="7B4A5E1B" w14:textId="77777777" w:rsidR="00475435" w:rsidRDefault="00475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FFD3" w14:textId="77777777" w:rsidR="00475435" w:rsidRDefault="00475435">
    <w:pPr>
      <w:ind w:right="-622" w:hanging="540"/>
    </w:pPr>
    <w:r>
      <w:rPr>
        <w:noProof/>
        <w:sz w:val="20"/>
      </w:rPr>
      <w:drawing>
        <wp:anchor distT="0" distB="0" distL="114300" distR="114300" simplePos="0" relativeHeight="251657728" behindDoc="1" locked="0" layoutInCell="1" allowOverlap="1" wp14:anchorId="30796823" wp14:editId="3C9CC5A8">
          <wp:simplePos x="0" y="0"/>
          <wp:positionH relativeFrom="column">
            <wp:posOffset>-127000</wp:posOffset>
          </wp:positionH>
          <wp:positionV relativeFrom="paragraph">
            <wp:posOffset>-86360</wp:posOffset>
          </wp:positionV>
          <wp:extent cx="1167130" cy="1295400"/>
          <wp:effectExtent l="0" t="0" r="0" b="0"/>
          <wp:wrapThrough wrapText="bothSides">
            <wp:wrapPolygon edited="0">
              <wp:start x="0" y="0"/>
              <wp:lineTo x="0" y="21282"/>
              <wp:lineTo x="21153" y="21282"/>
              <wp:lineTo x="21153" y="0"/>
              <wp:lineTo x="0" y="0"/>
            </wp:wrapPolygon>
          </wp:wrapThrough>
          <wp:docPr id="1" name="Immagine 1" descr="A:\comune stemm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mune stemma.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1295400"/>
                  </a:xfrm>
                  <a:prstGeom prst="rect">
                    <a:avLst/>
                  </a:prstGeom>
                  <a:noFill/>
                  <a:ln>
                    <a:noFill/>
                  </a:ln>
                </pic:spPr>
              </pic:pic>
            </a:graphicData>
          </a:graphic>
        </wp:anchor>
      </w:drawing>
    </w:r>
  </w:p>
  <w:p w14:paraId="7A660E73" w14:textId="77777777" w:rsidR="00475435" w:rsidRDefault="00475435" w:rsidP="0002077D">
    <w:pPr>
      <w:pStyle w:val="Titolo2"/>
      <w:ind w:right="-622" w:hanging="540"/>
      <w:jc w:val="center"/>
      <w:rPr>
        <w:rFonts w:ascii="Arial" w:hAnsi="Arial" w:cs="Arial"/>
        <w:b w:val="0"/>
        <w:bCs w:val="0"/>
        <w:sz w:val="48"/>
      </w:rPr>
    </w:pPr>
    <w:r>
      <w:rPr>
        <w:rFonts w:ascii="Arial" w:hAnsi="Arial" w:cs="Arial"/>
        <w:b w:val="0"/>
        <w:bCs w:val="0"/>
        <w:sz w:val="48"/>
      </w:rPr>
      <w:t>COMUNE DI OLGIATE MOLGORA</w:t>
    </w:r>
  </w:p>
  <w:p w14:paraId="384558F3" w14:textId="77777777" w:rsidR="00475435" w:rsidRDefault="00475435" w:rsidP="0002077D">
    <w:pPr>
      <w:ind w:right="-622" w:hanging="540"/>
      <w:jc w:val="center"/>
      <w:rPr>
        <w:rFonts w:ascii="Arial" w:hAnsi="Arial" w:cs="Arial"/>
        <w:color w:val="0000FF"/>
        <w:sz w:val="26"/>
      </w:rPr>
    </w:pPr>
    <w:r>
      <w:rPr>
        <w:rFonts w:ascii="Arial" w:hAnsi="Arial" w:cs="Arial"/>
        <w:color w:val="0000FF"/>
        <w:sz w:val="26"/>
      </w:rPr>
      <w:t>PROVINCIA DI LECCO</w:t>
    </w:r>
  </w:p>
  <w:p w14:paraId="57722FD4" w14:textId="77777777" w:rsidR="00475435" w:rsidRDefault="00475435" w:rsidP="0002077D">
    <w:pPr>
      <w:ind w:right="-622" w:hanging="540"/>
      <w:jc w:val="center"/>
      <w:rPr>
        <w:rFonts w:ascii="Arial" w:hAnsi="Arial" w:cs="Arial"/>
        <w:color w:val="0000FF"/>
      </w:rPr>
    </w:pPr>
    <w:r>
      <w:rPr>
        <w:rFonts w:ascii="Arial" w:hAnsi="Arial" w:cs="Arial"/>
        <w:color w:val="0000FF"/>
      </w:rPr>
      <w:t>C.A.P. 23887</w:t>
    </w:r>
  </w:p>
  <w:p w14:paraId="52A1B1C7" w14:textId="77777777" w:rsidR="00475435" w:rsidRDefault="00475435" w:rsidP="0002077D">
    <w:pPr>
      <w:ind w:right="-622" w:hanging="540"/>
      <w:jc w:val="center"/>
      <w:rPr>
        <w:rFonts w:ascii="Arial" w:hAnsi="Arial" w:cs="Arial"/>
        <w:color w:val="0000FF"/>
      </w:rPr>
    </w:pPr>
  </w:p>
  <w:p w14:paraId="202E105D" w14:textId="38B7BF52" w:rsidR="00475435" w:rsidRDefault="00475435" w:rsidP="0002077D">
    <w:pPr>
      <w:pStyle w:val="Titolo4"/>
    </w:pPr>
    <w:r>
      <w:t xml:space="preserve">UFFICIO </w:t>
    </w:r>
    <w:r w:rsidR="00FC5FE4">
      <w:t>PERSONALE</w:t>
    </w:r>
  </w:p>
  <w:p w14:paraId="223676EF" w14:textId="77777777" w:rsidR="00475435" w:rsidRPr="00320F4E" w:rsidRDefault="00475435" w:rsidP="00320F4E"/>
  <w:p w14:paraId="1E7D7CAD" w14:textId="77777777" w:rsidR="00475435" w:rsidRDefault="00475435">
    <w:pPr>
      <w:ind w:right="-622" w:hanging="540"/>
      <w:jc w:val="center"/>
      <w:rPr>
        <w:rFonts w:ascii="Arial" w:hAnsi="Arial" w:cs="Arial"/>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E0C"/>
    <w:multiLevelType w:val="singleLevel"/>
    <w:tmpl w:val="7C1E2FE8"/>
    <w:lvl w:ilvl="0">
      <w:start w:val="1"/>
      <w:numFmt w:val="bullet"/>
      <w:lvlText w:val=""/>
      <w:lvlJc w:val="left"/>
      <w:pPr>
        <w:tabs>
          <w:tab w:val="num" w:pos="397"/>
        </w:tabs>
        <w:ind w:left="397" w:hanging="397"/>
      </w:pPr>
      <w:rPr>
        <w:rFonts w:ascii="Arial" w:hAnsi="Arial" w:hint="default"/>
        <w:sz w:val="44"/>
      </w:rPr>
    </w:lvl>
  </w:abstractNum>
  <w:abstractNum w:abstractNumId="1" w15:restartNumberingAfterBreak="0">
    <w:nsid w:val="0444606E"/>
    <w:multiLevelType w:val="hybridMultilevel"/>
    <w:tmpl w:val="04AA399A"/>
    <w:lvl w:ilvl="0" w:tplc="3D962C2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2D096E"/>
    <w:multiLevelType w:val="hybridMultilevel"/>
    <w:tmpl w:val="98547928"/>
    <w:lvl w:ilvl="0" w:tplc="DCDEAF2C">
      <w:start w:val="1"/>
      <w:numFmt w:val="lowerLetter"/>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3" w15:restartNumberingAfterBreak="0">
    <w:nsid w:val="06DF4719"/>
    <w:multiLevelType w:val="hybridMultilevel"/>
    <w:tmpl w:val="E4C850C0"/>
    <w:lvl w:ilvl="0" w:tplc="F6F84BA8">
      <w:start w:val="106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246918"/>
    <w:multiLevelType w:val="hybridMultilevel"/>
    <w:tmpl w:val="22404408"/>
    <w:lvl w:ilvl="0" w:tplc="F12472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6A5747"/>
    <w:multiLevelType w:val="singleLevel"/>
    <w:tmpl w:val="7C1E2FE8"/>
    <w:lvl w:ilvl="0">
      <w:start w:val="1"/>
      <w:numFmt w:val="bullet"/>
      <w:lvlText w:val=""/>
      <w:lvlJc w:val="left"/>
      <w:pPr>
        <w:tabs>
          <w:tab w:val="num" w:pos="397"/>
        </w:tabs>
        <w:ind w:left="397" w:hanging="397"/>
      </w:pPr>
      <w:rPr>
        <w:rFonts w:ascii="Arial" w:hAnsi="Arial" w:hint="default"/>
        <w:sz w:val="44"/>
      </w:rPr>
    </w:lvl>
  </w:abstractNum>
  <w:abstractNum w:abstractNumId="6" w15:restartNumberingAfterBreak="0">
    <w:nsid w:val="1A5D061E"/>
    <w:multiLevelType w:val="hybridMultilevel"/>
    <w:tmpl w:val="C8C2333C"/>
    <w:lvl w:ilvl="0" w:tplc="7C1E2FE8">
      <w:start w:val="1"/>
      <w:numFmt w:val="bullet"/>
      <w:lvlText w:val=""/>
      <w:lvlJc w:val="left"/>
      <w:pPr>
        <w:tabs>
          <w:tab w:val="num" w:pos="397"/>
        </w:tabs>
        <w:ind w:left="397" w:hanging="397"/>
      </w:pPr>
      <w:rPr>
        <w:rFonts w:ascii="Arial" w:hAnsi="Arial" w:hint="default"/>
        <w:sz w:val="4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708BC"/>
    <w:multiLevelType w:val="hybridMultilevel"/>
    <w:tmpl w:val="FB7A3AD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C8D5361"/>
    <w:multiLevelType w:val="hybridMultilevel"/>
    <w:tmpl w:val="B5A877E8"/>
    <w:lvl w:ilvl="0" w:tplc="7C1E2FE8">
      <w:start w:val="1"/>
      <w:numFmt w:val="bullet"/>
      <w:lvlText w:val=""/>
      <w:lvlJc w:val="left"/>
      <w:pPr>
        <w:tabs>
          <w:tab w:val="num" w:pos="757"/>
        </w:tabs>
        <w:ind w:left="757" w:hanging="397"/>
      </w:pPr>
      <w:rPr>
        <w:rFonts w:ascii="Arial" w:hAnsi="Arial" w:hint="default"/>
        <w:sz w:val="44"/>
      </w:rPr>
    </w:lvl>
    <w:lvl w:ilvl="1" w:tplc="63726964">
      <w:start w:val="1"/>
      <w:numFmt w:val="none"/>
      <w:lvlText w:val="3."/>
      <w:lvlJc w:val="left"/>
      <w:pPr>
        <w:tabs>
          <w:tab w:val="num" w:pos="1440"/>
        </w:tabs>
        <w:ind w:left="1440" w:hanging="360"/>
      </w:pPr>
      <w:rPr>
        <w:rFonts w:hint="default"/>
        <w:b/>
        <w:i w:val="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D33FC"/>
    <w:multiLevelType w:val="hybridMultilevel"/>
    <w:tmpl w:val="1DEC657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2385982"/>
    <w:multiLevelType w:val="hybridMultilevel"/>
    <w:tmpl w:val="4D9E20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A743BD"/>
    <w:multiLevelType w:val="hybridMultilevel"/>
    <w:tmpl w:val="675244C6"/>
    <w:lvl w:ilvl="0" w:tplc="7A3E306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B1059D"/>
    <w:multiLevelType w:val="singleLevel"/>
    <w:tmpl w:val="7C1E2FE8"/>
    <w:lvl w:ilvl="0">
      <w:start w:val="1"/>
      <w:numFmt w:val="bullet"/>
      <w:lvlText w:val=""/>
      <w:lvlJc w:val="left"/>
      <w:pPr>
        <w:tabs>
          <w:tab w:val="num" w:pos="397"/>
        </w:tabs>
        <w:ind w:left="397" w:hanging="397"/>
      </w:pPr>
      <w:rPr>
        <w:rFonts w:ascii="Arial" w:hAnsi="Arial" w:hint="default"/>
        <w:sz w:val="44"/>
      </w:rPr>
    </w:lvl>
  </w:abstractNum>
  <w:abstractNum w:abstractNumId="13" w15:restartNumberingAfterBreak="0">
    <w:nsid w:val="48646EE4"/>
    <w:multiLevelType w:val="hybridMultilevel"/>
    <w:tmpl w:val="74E034BE"/>
    <w:lvl w:ilvl="0" w:tplc="76EE0E9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FE64DB"/>
    <w:multiLevelType w:val="hybridMultilevel"/>
    <w:tmpl w:val="F7FC17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FD26423"/>
    <w:multiLevelType w:val="hybridMultilevel"/>
    <w:tmpl w:val="4D9E20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2F524B"/>
    <w:multiLevelType w:val="hybridMultilevel"/>
    <w:tmpl w:val="95AA44D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80B7825"/>
    <w:multiLevelType w:val="hybridMultilevel"/>
    <w:tmpl w:val="18143FFC"/>
    <w:lvl w:ilvl="0" w:tplc="D166EFAC">
      <w:start w:val="106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9EC6BBD"/>
    <w:multiLevelType w:val="hybridMultilevel"/>
    <w:tmpl w:val="8274003A"/>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5A7D3207"/>
    <w:multiLevelType w:val="hybridMultilevel"/>
    <w:tmpl w:val="E87C9876"/>
    <w:lvl w:ilvl="0" w:tplc="F12472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E806960"/>
    <w:multiLevelType w:val="hybridMultilevel"/>
    <w:tmpl w:val="BA48E5A6"/>
    <w:lvl w:ilvl="0" w:tplc="04100001">
      <w:start w:val="1"/>
      <w:numFmt w:val="bullet"/>
      <w:lvlText w:val=""/>
      <w:lvlJc w:val="left"/>
      <w:pPr>
        <w:ind w:left="1240" w:hanging="360"/>
      </w:pPr>
      <w:rPr>
        <w:rFonts w:ascii="Symbol" w:hAnsi="Symbol" w:hint="default"/>
      </w:rPr>
    </w:lvl>
    <w:lvl w:ilvl="1" w:tplc="04100003" w:tentative="1">
      <w:start w:val="1"/>
      <w:numFmt w:val="bullet"/>
      <w:lvlText w:val="o"/>
      <w:lvlJc w:val="left"/>
      <w:pPr>
        <w:ind w:left="1960" w:hanging="360"/>
      </w:pPr>
      <w:rPr>
        <w:rFonts w:ascii="Courier New" w:hAnsi="Courier New" w:cs="Courier New" w:hint="default"/>
      </w:rPr>
    </w:lvl>
    <w:lvl w:ilvl="2" w:tplc="04100005" w:tentative="1">
      <w:start w:val="1"/>
      <w:numFmt w:val="bullet"/>
      <w:lvlText w:val=""/>
      <w:lvlJc w:val="left"/>
      <w:pPr>
        <w:ind w:left="2680" w:hanging="360"/>
      </w:pPr>
      <w:rPr>
        <w:rFonts w:ascii="Wingdings" w:hAnsi="Wingdings" w:hint="default"/>
      </w:rPr>
    </w:lvl>
    <w:lvl w:ilvl="3" w:tplc="04100001" w:tentative="1">
      <w:start w:val="1"/>
      <w:numFmt w:val="bullet"/>
      <w:lvlText w:val=""/>
      <w:lvlJc w:val="left"/>
      <w:pPr>
        <w:ind w:left="3400" w:hanging="360"/>
      </w:pPr>
      <w:rPr>
        <w:rFonts w:ascii="Symbol" w:hAnsi="Symbol" w:hint="default"/>
      </w:rPr>
    </w:lvl>
    <w:lvl w:ilvl="4" w:tplc="04100003" w:tentative="1">
      <w:start w:val="1"/>
      <w:numFmt w:val="bullet"/>
      <w:lvlText w:val="o"/>
      <w:lvlJc w:val="left"/>
      <w:pPr>
        <w:ind w:left="4120" w:hanging="360"/>
      </w:pPr>
      <w:rPr>
        <w:rFonts w:ascii="Courier New" w:hAnsi="Courier New" w:cs="Courier New" w:hint="default"/>
      </w:rPr>
    </w:lvl>
    <w:lvl w:ilvl="5" w:tplc="04100005" w:tentative="1">
      <w:start w:val="1"/>
      <w:numFmt w:val="bullet"/>
      <w:lvlText w:val=""/>
      <w:lvlJc w:val="left"/>
      <w:pPr>
        <w:ind w:left="4840" w:hanging="360"/>
      </w:pPr>
      <w:rPr>
        <w:rFonts w:ascii="Wingdings" w:hAnsi="Wingdings" w:hint="default"/>
      </w:rPr>
    </w:lvl>
    <w:lvl w:ilvl="6" w:tplc="04100001" w:tentative="1">
      <w:start w:val="1"/>
      <w:numFmt w:val="bullet"/>
      <w:lvlText w:val=""/>
      <w:lvlJc w:val="left"/>
      <w:pPr>
        <w:ind w:left="5560" w:hanging="360"/>
      </w:pPr>
      <w:rPr>
        <w:rFonts w:ascii="Symbol" w:hAnsi="Symbol" w:hint="default"/>
      </w:rPr>
    </w:lvl>
    <w:lvl w:ilvl="7" w:tplc="04100003" w:tentative="1">
      <w:start w:val="1"/>
      <w:numFmt w:val="bullet"/>
      <w:lvlText w:val="o"/>
      <w:lvlJc w:val="left"/>
      <w:pPr>
        <w:ind w:left="6280" w:hanging="360"/>
      </w:pPr>
      <w:rPr>
        <w:rFonts w:ascii="Courier New" w:hAnsi="Courier New" w:cs="Courier New" w:hint="default"/>
      </w:rPr>
    </w:lvl>
    <w:lvl w:ilvl="8" w:tplc="04100005" w:tentative="1">
      <w:start w:val="1"/>
      <w:numFmt w:val="bullet"/>
      <w:lvlText w:val=""/>
      <w:lvlJc w:val="left"/>
      <w:pPr>
        <w:ind w:left="7000" w:hanging="360"/>
      </w:pPr>
      <w:rPr>
        <w:rFonts w:ascii="Wingdings" w:hAnsi="Wingdings" w:hint="default"/>
      </w:rPr>
    </w:lvl>
  </w:abstractNum>
  <w:abstractNum w:abstractNumId="21" w15:restartNumberingAfterBreak="0">
    <w:nsid w:val="747217DC"/>
    <w:multiLevelType w:val="singleLevel"/>
    <w:tmpl w:val="7C1E2FE8"/>
    <w:lvl w:ilvl="0">
      <w:start w:val="1"/>
      <w:numFmt w:val="bullet"/>
      <w:lvlText w:val=""/>
      <w:lvlJc w:val="left"/>
      <w:pPr>
        <w:tabs>
          <w:tab w:val="num" w:pos="397"/>
        </w:tabs>
        <w:ind w:left="397" w:hanging="397"/>
      </w:pPr>
      <w:rPr>
        <w:rFonts w:ascii="Arial" w:hAnsi="Arial" w:hint="default"/>
        <w:sz w:val="44"/>
      </w:rPr>
    </w:lvl>
  </w:abstractNum>
  <w:abstractNum w:abstractNumId="22" w15:restartNumberingAfterBreak="0">
    <w:nsid w:val="776D6DE7"/>
    <w:multiLevelType w:val="hybridMultilevel"/>
    <w:tmpl w:val="5F2A3208"/>
    <w:lvl w:ilvl="0" w:tplc="CA20BA9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B7756E"/>
    <w:multiLevelType w:val="hybridMultilevel"/>
    <w:tmpl w:val="B4C222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96971D5"/>
    <w:multiLevelType w:val="hybridMultilevel"/>
    <w:tmpl w:val="AE30E1E2"/>
    <w:lvl w:ilvl="0" w:tplc="7C1E2FE8">
      <w:start w:val="1"/>
      <w:numFmt w:val="bullet"/>
      <w:lvlText w:val=""/>
      <w:lvlJc w:val="left"/>
      <w:pPr>
        <w:tabs>
          <w:tab w:val="num" w:pos="757"/>
        </w:tabs>
        <w:ind w:left="757" w:hanging="397"/>
      </w:pPr>
      <w:rPr>
        <w:rFonts w:ascii="Arial" w:hAnsi="Arial" w:hint="default"/>
        <w:sz w:val="4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E75ECA"/>
    <w:multiLevelType w:val="hybridMultilevel"/>
    <w:tmpl w:val="6240932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79788532">
    <w:abstractNumId w:val="22"/>
  </w:num>
  <w:num w:numId="2" w16cid:durableId="593435707">
    <w:abstractNumId w:val="11"/>
  </w:num>
  <w:num w:numId="3" w16cid:durableId="1038045751">
    <w:abstractNumId w:val="12"/>
  </w:num>
  <w:num w:numId="4" w16cid:durableId="382294655">
    <w:abstractNumId w:val="5"/>
  </w:num>
  <w:num w:numId="5" w16cid:durableId="589703732">
    <w:abstractNumId w:val="21"/>
  </w:num>
  <w:num w:numId="6" w16cid:durableId="104544483">
    <w:abstractNumId w:val="0"/>
  </w:num>
  <w:num w:numId="7" w16cid:durableId="1689528662">
    <w:abstractNumId w:val="6"/>
  </w:num>
  <w:num w:numId="8" w16cid:durableId="1575386704">
    <w:abstractNumId w:val="8"/>
  </w:num>
  <w:num w:numId="9" w16cid:durableId="1216350267">
    <w:abstractNumId w:val="24"/>
  </w:num>
  <w:num w:numId="10" w16cid:durableId="76219511">
    <w:abstractNumId w:val="9"/>
  </w:num>
  <w:num w:numId="11" w16cid:durableId="491526831">
    <w:abstractNumId w:val="25"/>
  </w:num>
  <w:num w:numId="12" w16cid:durableId="1062870518">
    <w:abstractNumId w:val="16"/>
  </w:num>
  <w:num w:numId="13" w16cid:durableId="996566586">
    <w:abstractNumId w:val="4"/>
  </w:num>
  <w:num w:numId="14" w16cid:durableId="768164497">
    <w:abstractNumId w:val="1"/>
  </w:num>
  <w:num w:numId="15" w16cid:durableId="1567062426">
    <w:abstractNumId w:val="19"/>
  </w:num>
  <w:num w:numId="16" w16cid:durableId="1583875476">
    <w:abstractNumId w:val="23"/>
  </w:num>
  <w:num w:numId="17" w16cid:durableId="518547446">
    <w:abstractNumId w:val="10"/>
  </w:num>
  <w:num w:numId="18" w16cid:durableId="1144587850">
    <w:abstractNumId w:val="15"/>
  </w:num>
  <w:num w:numId="19" w16cid:durableId="1073816791">
    <w:abstractNumId w:val="17"/>
  </w:num>
  <w:num w:numId="20" w16cid:durableId="1493788176">
    <w:abstractNumId w:val="3"/>
  </w:num>
  <w:num w:numId="21" w16cid:durableId="179441486">
    <w:abstractNumId w:val="13"/>
  </w:num>
  <w:num w:numId="22" w16cid:durableId="2068259480">
    <w:abstractNumId w:val="14"/>
  </w:num>
  <w:num w:numId="23" w16cid:durableId="1895852121">
    <w:abstractNumId w:val="20"/>
  </w:num>
  <w:num w:numId="24" w16cid:durableId="287860362">
    <w:abstractNumId w:val="7"/>
  </w:num>
  <w:num w:numId="25" w16cid:durableId="85007763">
    <w:abstractNumId w:val="18"/>
  </w:num>
  <w:num w:numId="26" w16cid:durableId="2046716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B"/>
    <w:rsid w:val="00012289"/>
    <w:rsid w:val="0002077D"/>
    <w:rsid w:val="00030808"/>
    <w:rsid w:val="000367F4"/>
    <w:rsid w:val="0009743A"/>
    <w:rsid w:val="000A6374"/>
    <w:rsid w:val="000E6D9F"/>
    <w:rsid w:val="00111B16"/>
    <w:rsid w:val="001F41B4"/>
    <w:rsid w:val="00213A7F"/>
    <w:rsid w:val="002523FC"/>
    <w:rsid w:val="002665D0"/>
    <w:rsid w:val="00294AD1"/>
    <w:rsid w:val="00320223"/>
    <w:rsid w:val="003202FF"/>
    <w:rsid w:val="00320F4E"/>
    <w:rsid w:val="003223D7"/>
    <w:rsid w:val="00337924"/>
    <w:rsid w:val="00341C25"/>
    <w:rsid w:val="003A386D"/>
    <w:rsid w:val="003C611F"/>
    <w:rsid w:val="003E28E5"/>
    <w:rsid w:val="0042131E"/>
    <w:rsid w:val="00423E9A"/>
    <w:rsid w:val="004372E8"/>
    <w:rsid w:val="004469B8"/>
    <w:rsid w:val="00475435"/>
    <w:rsid w:val="0048091E"/>
    <w:rsid w:val="00485324"/>
    <w:rsid w:val="004A5F77"/>
    <w:rsid w:val="004C65D9"/>
    <w:rsid w:val="004F51C8"/>
    <w:rsid w:val="00500739"/>
    <w:rsid w:val="005402ED"/>
    <w:rsid w:val="00547BCB"/>
    <w:rsid w:val="00561310"/>
    <w:rsid w:val="00577026"/>
    <w:rsid w:val="005775A4"/>
    <w:rsid w:val="00585582"/>
    <w:rsid w:val="00595C56"/>
    <w:rsid w:val="005C379F"/>
    <w:rsid w:val="005C55B8"/>
    <w:rsid w:val="005E2C25"/>
    <w:rsid w:val="0061096F"/>
    <w:rsid w:val="00637D0C"/>
    <w:rsid w:val="006930C4"/>
    <w:rsid w:val="006A02DF"/>
    <w:rsid w:val="006D2640"/>
    <w:rsid w:val="006D51AF"/>
    <w:rsid w:val="006F0DF1"/>
    <w:rsid w:val="006F3734"/>
    <w:rsid w:val="006F3DAF"/>
    <w:rsid w:val="007037B1"/>
    <w:rsid w:val="0072205B"/>
    <w:rsid w:val="007563FC"/>
    <w:rsid w:val="00774384"/>
    <w:rsid w:val="00785208"/>
    <w:rsid w:val="00804F5D"/>
    <w:rsid w:val="008431CB"/>
    <w:rsid w:val="00853927"/>
    <w:rsid w:val="00856CD3"/>
    <w:rsid w:val="008A5308"/>
    <w:rsid w:val="008F3EBA"/>
    <w:rsid w:val="00907D26"/>
    <w:rsid w:val="00921196"/>
    <w:rsid w:val="00946FFE"/>
    <w:rsid w:val="009853AF"/>
    <w:rsid w:val="00994A9A"/>
    <w:rsid w:val="00997095"/>
    <w:rsid w:val="009C2C8A"/>
    <w:rsid w:val="009C421E"/>
    <w:rsid w:val="009D1EFE"/>
    <w:rsid w:val="00A13B82"/>
    <w:rsid w:val="00A15009"/>
    <w:rsid w:val="00A37221"/>
    <w:rsid w:val="00A42524"/>
    <w:rsid w:val="00A63DC5"/>
    <w:rsid w:val="00A65F2E"/>
    <w:rsid w:val="00A72644"/>
    <w:rsid w:val="00A74734"/>
    <w:rsid w:val="00AB4A29"/>
    <w:rsid w:val="00AB7118"/>
    <w:rsid w:val="00AF2C07"/>
    <w:rsid w:val="00B2106E"/>
    <w:rsid w:val="00B31E4E"/>
    <w:rsid w:val="00B44914"/>
    <w:rsid w:val="00B46A39"/>
    <w:rsid w:val="00B46E5E"/>
    <w:rsid w:val="00B50D66"/>
    <w:rsid w:val="00B80EFF"/>
    <w:rsid w:val="00B851CD"/>
    <w:rsid w:val="00BA2CA4"/>
    <w:rsid w:val="00BB1361"/>
    <w:rsid w:val="00BB680A"/>
    <w:rsid w:val="00BD6461"/>
    <w:rsid w:val="00C16B91"/>
    <w:rsid w:val="00C3147E"/>
    <w:rsid w:val="00C354FF"/>
    <w:rsid w:val="00CE1ECB"/>
    <w:rsid w:val="00D30434"/>
    <w:rsid w:val="00D64C3C"/>
    <w:rsid w:val="00D67B43"/>
    <w:rsid w:val="00D730C6"/>
    <w:rsid w:val="00D9047C"/>
    <w:rsid w:val="00D975A5"/>
    <w:rsid w:val="00DA3CC7"/>
    <w:rsid w:val="00DB145E"/>
    <w:rsid w:val="00DB5A6F"/>
    <w:rsid w:val="00DF15EC"/>
    <w:rsid w:val="00E2768A"/>
    <w:rsid w:val="00E915CA"/>
    <w:rsid w:val="00EB4E49"/>
    <w:rsid w:val="00EE535E"/>
    <w:rsid w:val="00EF4415"/>
    <w:rsid w:val="00F17B76"/>
    <w:rsid w:val="00F306CB"/>
    <w:rsid w:val="00F56D9E"/>
    <w:rsid w:val="00F659FF"/>
    <w:rsid w:val="00F8644A"/>
    <w:rsid w:val="00F94F0A"/>
    <w:rsid w:val="00F963EB"/>
    <w:rsid w:val="00FC5FE4"/>
    <w:rsid w:val="00FD25F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9FD339E"/>
  <w15:docId w15:val="{9042142E-ED7D-421D-91FF-9F4E97AA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145E"/>
    <w:rPr>
      <w:sz w:val="24"/>
      <w:szCs w:val="24"/>
    </w:rPr>
  </w:style>
  <w:style w:type="paragraph" w:styleId="Titolo1">
    <w:name w:val="heading 1"/>
    <w:basedOn w:val="Normale"/>
    <w:next w:val="Normale"/>
    <w:qFormat/>
    <w:rsid w:val="00DB145E"/>
    <w:pPr>
      <w:keepNext/>
      <w:jc w:val="both"/>
      <w:outlineLvl w:val="0"/>
    </w:pPr>
    <w:rPr>
      <w:rFonts w:ascii="Comic Sans MS" w:hAnsi="Comic Sans MS"/>
      <w:u w:val="single"/>
    </w:rPr>
  </w:style>
  <w:style w:type="paragraph" w:styleId="Titolo2">
    <w:name w:val="heading 2"/>
    <w:basedOn w:val="Normale"/>
    <w:next w:val="Normale"/>
    <w:qFormat/>
    <w:rsid w:val="00DB145E"/>
    <w:pPr>
      <w:keepNext/>
      <w:outlineLvl w:val="1"/>
    </w:pPr>
    <w:rPr>
      <w:b/>
      <w:bCs/>
      <w:color w:val="0000FF"/>
      <w:sz w:val="52"/>
    </w:rPr>
  </w:style>
  <w:style w:type="paragraph" w:styleId="Titolo3">
    <w:name w:val="heading 3"/>
    <w:basedOn w:val="Normale"/>
    <w:next w:val="Normale"/>
    <w:qFormat/>
    <w:rsid w:val="00DB145E"/>
    <w:pPr>
      <w:keepNext/>
      <w:jc w:val="both"/>
      <w:outlineLvl w:val="2"/>
    </w:pPr>
    <w:rPr>
      <w:rFonts w:ascii="Comic Sans MS" w:hAnsi="Comic Sans MS"/>
      <w:i/>
      <w:iCs/>
      <w:noProof/>
    </w:rPr>
  </w:style>
  <w:style w:type="paragraph" w:styleId="Titolo4">
    <w:name w:val="heading 4"/>
    <w:basedOn w:val="Normale"/>
    <w:next w:val="Normale"/>
    <w:qFormat/>
    <w:rsid w:val="00DB145E"/>
    <w:pPr>
      <w:keepNext/>
      <w:ind w:right="-622" w:hanging="540"/>
      <w:jc w:val="center"/>
      <w:outlineLvl w:val="3"/>
    </w:pPr>
    <w:rPr>
      <w:rFonts w:ascii="Arial" w:hAnsi="Arial" w:cs="Arial"/>
      <w:i/>
      <w:iCs/>
      <w:color w:val="0000FF"/>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rsid w:val="00DB145E"/>
    <w:rPr>
      <w:color w:val="0000FF"/>
      <w:u w:val="single"/>
    </w:rPr>
  </w:style>
  <w:style w:type="paragraph" w:styleId="Corpotesto">
    <w:name w:val="Body Text"/>
    <w:basedOn w:val="Normale"/>
    <w:semiHidden/>
    <w:rsid w:val="00DB145E"/>
    <w:pPr>
      <w:jc w:val="both"/>
    </w:pPr>
    <w:rPr>
      <w:sz w:val="22"/>
    </w:rPr>
  </w:style>
  <w:style w:type="paragraph" w:styleId="Intestazione">
    <w:name w:val="header"/>
    <w:basedOn w:val="Normale"/>
    <w:semiHidden/>
    <w:rsid w:val="00DB145E"/>
    <w:pPr>
      <w:tabs>
        <w:tab w:val="center" w:pos="4819"/>
        <w:tab w:val="right" w:pos="9638"/>
      </w:tabs>
    </w:pPr>
  </w:style>
  <w:style w:type="paragraph" w:styleId="Pidipagina">
    <w:name w:val="footer"/>
    <w:basedOn w:val="Normale"/>
    <w:semiHidden/>
    <w:rsid w:val="00DB145E"/>
    <w:pPr>
      <w:tabs>
        <w:tab w:val="center" w:pos="4819"/>
        <w:tab w:val="right" w:pos="9638"/>
      </w:tabs>
    </w:pPr>
  </w:style>
  <w:style w:type="character" w:styleId="Collegamentovisitato">
    <w:name w:val="FollowedHyperlink"/>
    <w:basedOn w:val="Carpredefinitoparagrafo"/>
    <w:semiHidden/>
    <w:rsid w:val="00DB145E"/>
    <w:rPr>
      <w:color w:val="800080"/>
      <w:u w:val="single"/>
    </w:rPr>
  </w:style>
  <w:style w:type="paragraph" w:styleId="Testonormale">
    <w:name w:val="Plain Text"/>
    <w:basedOn w:val="Normale"/>
    <w:semiHidden/>
    <w:rsid w:val="00DB145E"/>
    <w:rPr>
      <w:rFonts w:ascii="Courier New" w:hAnsi="Courier New" w:cs="Courier New"/>
      <w:sz w:val="20"/>
      <w:szCs w:val="20"/>
    </w:rPr>
  </w:style>
  <w:style w:type="paragraph" w:styleId="Rientrocorpodeltesto">
    <w:name w:val="Body Text Indent"/>
    <w:basedOn w:val="Normale"/>
    <w:semiHidden/>
    <w:rsid w:val="00DB145E"/>
    <w:pPr>
      <w:ind w:firstLine="360"/>
      <w:jc w:val="both"/>
    </w:pPr>
  </w:style>
  <w:style w:type="paragraph" w:styleId="Corpodeltesto2">
    <w:name w:val="Body Text 2"/>
    <w:basedOn w:val="Normale"/>
    <w:semiHidden/>
    <w:rsid w:val="00DB145E"/>
    <w:pPr>
      <w:jc w:val="center"/>
    </w:pPr>
    <w:rPr>
      <w:rFonts w:ascii="Comic Sans MS" w:hAnsi="Comic Sans MS"/>
      <w:sz w:val="32"/>
    </w:rPr>
  </w:style>
  <w:style w:type="paragraph" w:styleId="Corpodeltesto3">
    <w:name w:val="Body Text 3"/>
    <w:basedOn w:val="Normale"/>
    <w:semiHidden/>
    <w:rsid w:val="00DB145E"/>
    <w:pPr>
      <w:jc w:val="both"/>
    </w:pPr>
    <w:rPr>
      <w:rFonts w:ascii="Comic Sans MS" w:hAnsi="Comic Sans MS"/>
      <w:b/>
      <w:bCs/>
      <w:noProof/>
    </w:rPr>
  </w:style>
  <w:style w:type="paragraph" w:styleId="Paragrafoelenco">
    <w:name w:val="List Paragraph"/>
    <w:basedOn w:val="Normale"/>
    <w:uiPriority w:val="34"/>
    <w:qFormat/>
    <w:rsid w:val="00E91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876</Words>
  <Characters>5563</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6427</CharactersWithSpaces>
  <SharedDoc>false</SharedDoc>
  <HLinks>
    <vt:vector size="12" baseType="variant">
      <vt:variant>
        <vt:i4>2687048</vt:i4>
      </vt:variant>
      <vt:variant>
        <vt:i4>0</vt:i4>
      </vt:variant>
      <vt:variant>
        <vt:i4>0</vt:i4>
      </vt:variant>
      <vt:variant>
        <vt:i4>5</vt:i4>
      </vt:variant>
      <vt:variant>
        <vt:lpwstr>mailto:comune.olgiatem@promo.it</vt:lpwstr>
      </vt:variant>
      <vt:variant>
        <vt:lpwstr/>
      </vt:variant>
      <vt:variant>
        <vt:i4>1048698</vt:i4>
      </vt:variant>
      <vt:variant>
        <vt:i4>-1</vt:i4>
      </vt:variant>
      <vt:variant>
        <vt:i4>2049</vt:i4>
      </vt:variant>
      <vt:variant>
        <vt:i4>1</vt:i4>
      </vt:variant>
      <vt:variant>
        <vt:lpwstr>A:\comune stemma.bmp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rag04</dc:creator>
  <cp:lastModifiedBy>rag04</cp:lastModifiedBy>
  <cp:revision>2</cp:revision>
  <cp:lastPrinted>2023-05-05T07:05:00Z</cp:lastPrinted>
  <dcterms:created xsi:type="dcterms:W3CDTF">2025-09-24T07:45:00Z</dcterms:created>
  <dcterms:modified xsi:type="dcterms:W3CDTF">2025-09-24T07:45:00Z</dcterms:modified>
</cp:coreProperties>
</file>